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89D11" w14:textId="77777777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90D1C9" w14:textId="77777777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CE7DB" w14:textId="77777777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45FD47" w14:textId="62CCCBA2" w:rsidR="00FE7B44" w:rsidRPr="00FE7B44" w:rsidRDefault="00FE7B44" w:rsidP="00FE7B4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E7B44">
        <w:rPr>
          <w:rFonts w:ascii="Times New Roman" w:hAnsi="Times New Roman" w:cs="Times New Roman"/>
          <w:b/>
          <w:bCs/>
          <w:w w:val="175"/>
          <w:sz w:val="40"/>
          <w:szCs w:val="40"/>
        </w:rPr>
        <w:t>Profetas Maiores</w:t>
      </w:r>
    </w:p>
    <w:p w14:paraId="131256D3" w14:textId="77777777" w:rsidR="00FE7B44" w:rsidRPr="00FE7B44" w:rsidRDefault="00FE7B44" w:rsidP="00FE7B4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E7B44">
        <w:rPr>
          <w:rFonts w:ascii="Times New Roman" w:hAnsi="Times New Roman" w:cs="Times New Roman"/>
          <w:b/>
          <w:bCs/>
          <w:w w:val="175"/>
          <w:sz w:val="40"/>
          <w:szCs w:val="40"/>
        </w:rPr>
        <w:t>312</w:t>
      </w:r>
    </w:p>
    <w:p w14:paraId="4199A1D0" w14:textId="1BB6C95F" w:rsidR="00FE7B44" w:rsidRPr="00FE7B44" w:rsidRDefault="00FE7B44" w:rsidP="00FE7B4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E7B44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</w:t>
      </w:r>
      <w:r w:rsidR="00FF2F04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 </w:t>
      </w:r>
      <w:r w:rsidRPr="00FE7B44">
        <w:rPr>
          <w:rFonts w:ascii="Times New Roman" w:hAnsi="Times New Roman" w:cs="Times New Roman"/>
          <w:b/>
          <w:bCs/>
          <w:w w:val="175"/>
          <w:sz w:val="40"/>
          <w:szCs w:val="40"/>
        </w:rPr>
        <w:t>Grau Associado</w:t>
      </w:r>
    </w:p>
    <w:p w14:paraId="0D57B1FC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53C418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96CBB9" w14:textId="7F75A4CC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Palladio Uralic" w:eastAsia="Palladio Uralic" w:hAnsi="Palladio Uralic" w:cs="Palladio Uralic"/>
          <w:noProof/>
          <w:lang w:val="en-US"/>
        </w:rPr>
        <w:drawing>
          <wp:anchor distT="0" distB="0" distL="0" distR="0" simplePos="0" relativeHeight="251659264" behindDoc="0" locked="0" layoutInCell="1" allowOverlap="1" wp14:anchorId="5F403239" wp14:editId="39C4FB57">
            <wp:simplePos x="0" y="0"/>
            <wp:positionH relativeFrom="margin">
              <wp:posOffset>1870710</wp:posOffset>
            </wp:positionH>
            <wp:positionV relativeFrom="paragraph">
              <wp:posOffset>110198</wp:posOffset>
            </wp:positionV>
            <wp:extent cx="2587625" cy="2578100"/>
            <wp:effectExtent l="0" t="0" r="3175" b="0"/>
            <wp:wrapThrough wrapText="bothSides">
              <wp:wrapPolygon edited="0">
                <wp:start x="8587" y="0"/>
                <wp:lineTo x="7315" y="160"/>
                <wp:lineTo x="3180" y="2075"/>
                <wp:lineTo x="2385" y="3511"/>
                <wp:lineTo x="1113" y="5107"/>
                <wp:lineTo x="0" y="7661"/>
                <wp:lineTo x="0" y="13247"/>
                <wp:lineTo x="1749" y="15322"/>
                <wp:lineTo x="1908" y="16439"/>
                <wp:lineTo x="2226" y="17876"/>
                <wp:lineTo x="5566" y="20430"/>
                <wp:lineTo x="8428" y="21387"/>
                <wp:lineTo x="8746" y="21387"/>
                <wp:lineTo x="13040" y="21387"/>
                <wp:lineTo x="13358" y="21387"/>
                <wp:lineTo x="16220" y="20430"/>
                <wp:lineTo x="19400" y="17876"/>
                <wp:lineTo x="20990" y="15322"/>
                <wp:lineTo x="21467" y="13247"/>
                <wp:lineTo x="21467" y="11970"/>
                <wp:lineTo x="20672" y="10215"/>
                <wp:lineTo x="21467" y="8619"/>
                <wp:lineTo x="21308" y="7182"/>
                <wp:lineTo x="20036" y="5586"/>
                <wp:lineTo x="19241" y="5107"/>
                <wp:lineTo x="20036" y="2554"/>
                <wp:lineTo x="20354" y="1756"/>
                <wp:lineTo x="17333" y="798"/>
                <wp:lineTo x="12721" y="0"/>
                <wp:lineTo x="8587" y="0"/>
              </wp:wrapPolygon>
            </wp:wrapThrough>
            <wp:docPr id="2" name="image1.png" descr="GATSlogo-6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2F8E50" w14:textId="54738660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F6FFB1" w14:textId="14BC1BF2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88C319" w14:textId="0CB141B2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31F234" w14:textId="222572A2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B7E1B" w14:textId="7B118FB2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C2A136" w14:textId="24AF9712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34A27" w14:textId="5380B859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2D03AE" w14:textId="35F2D96B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8BA1FB" w14:textId="47D1F84B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2F347A" w14:textId="76FD2759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DB8B46" w14:textId="497AE5B4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CB0C1A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124D8C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35EFCA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3D0302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A9297C" w14:textId="1FD45670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FE7B44">
        <w:rPr>
          <w:rFonts w:ascii="Times New Roman" w:hAnsi="Times New Roman" w:cs="Times New Roman"/>
          <w:sz w:val="28"/>
          <w:szCs w:val="28"/>
        </w:rPr>
        <w:t xml:space="preserve"> </w:t>
      </w:r>
      <w:r w:rsidRPr="00FE7B44">
        <w:rPr>
          <w:rFonts w:ascii="Times New Roman" w:hAnsi="Times New Roman" w:cs="Times New Roman"/>
          <w:sz w:val="24"/>
          <w:szCs w:val="24"/>
        </w:rPr>
        <w:t>24 (mínimo)</w:t>
      </w:r>
    </w:p>
    <w:p w14:paraId="78A95801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A21607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33C12A" w14:textId="5EBCCD4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7B44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7886520E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6CF35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>Isaías, Jeremias, Daniel e Ezequiel são conhecidos como os Profetas Maiores. O propósito deles era testificar contra os pecados de seu próprio tempo e prever o futuro. Este curso estuda as declarações de cada profeta à medida que se centram nos quatro pontos históricos de seu tempo presente, os impérios da Assíria e da Babilônia, a vinda do Messias e o milênio.</w:t>
      </w:r>
    </w:p>
    <w:p w14:paraId="2448024A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8CA925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E66FF2" w14:textId="4E942221" w:rsidR="00FE7B44" w:rsidRPr="00980DF6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0DF6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B618463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208BFA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26A6D0A3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9EB662" w14:textId="209D3C69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1.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Identifi</w:t>
      </w:r>
      <w:r w:rsidR="00980DF6">
        <w:rPr>
          <w:rFonts w:ascii="Times New Roman" w:hAnsi="Times New Roman" w:cs="Times New Roman"/>
          <w:sz w:val="24"/>
          <w:szCs w:val="24"/>
        </w:rPr>
        <w:t>car</w:t>
      </w:r>
      <w:r w:rsidRPr="00FE7B44">
        <w:rPr>
          <w:rFonts w:ascii="Times New Roman" w:hAnsi="Times New Roman" w:cs="Times New Roman"/>
          <w:sz w:val="24"/>
          <w:szCs w:val="24"/>
        </w:rPr>
        <w:t xml:space="preserve"> os profetas principais.</w:t>
      </w:r>
    </w:p>
    <w:p w14:paraId="2BC7BE25" w14:textId="0CA18BD7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2.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List</w:t>
      </w:r>
      <w:r w:rsidR="00980DF6">
        <w:rPr>
          <w:rFonts w:ascii="Times New Roman" w:hAnsi="Times New Roman" w:cs="Times New Roman"/>
          <w:sz w:val="24"/>
          <w:szCs w:val="24"/>
        </w:rPr>
        <w:t>ar</w:t>
      </w:r>
      <w:r w:rsidRPr="00FE7B44">
        <w:rPr>
          <w:rFonts w:ascii="Times New Roman" w:hAnsi="Times New Roman" w:cs="Times New Roman"/>
          <w:sz w:val="24"/>
          <w:szCs w:val="24"/>
        </w:rPr>
        <w:t xml:space="preserve"> os quatro pontos históricos em torno de cada um de seus enunciados.</w:t>
      </w:r>
    </w:p>
    <w:p w14:paraId="28D6648A" w14:textId="3B30D1E9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3. </w:t>
      </w:r>
      <w:r w:rsidR="00980DF6">
        <w:rPr>
          <w:rFonts w:ascii="Times New Roman" w:hAnsi="Times New Roman" w:cs="Times New Roman"/>
          <w:sz w:val="24"/>
          <w:szCs w:val="24"/>
        </w:rPr>
        <w:tab/>
        <w:t>Declarar</w:t>
      </w:r>
      <w:r w:rsidRPr="00FE7B44">
        <w:rPr>
          <w:rFonts w:ascii="Times New Roman" w:hAnsi="Times New Roman" w:cs="Times New Roman"/>
          <w:sz w:val="24"/>
          <w:szCs w:val="24"/>
        </w:rPr>
        <w:t xml:space="preserve"> o objetivo principal de cada livro de profecia.</w:t>
      </w:r>
    </w:p>
    <w:p w14:paraId="43DBC678" w14:textId="27440BBC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Esclare</w:t>
      </w:r>
      <w:r w:rsidR="00980DF6">
        <w:rPr>
          <w:rFonts w:ascii="Times New Roman" w:hAnsi="Times New Roman" w:cs="Times New Roman"/>
          <w:sz w:val="24"/>
          <w:szCs w:val="24"/>
        </w:rPr>
        <w:t>cer</w:t>
      </w:r>
      <w:r w:rsidRPr="00FE7B44">
        <w:rPr>
          <w:rFonts w:ascii="Times New Roman" w:hAnsi="Times New Roman" w:cs="Times New Roman"/>
          <w:sz w:val="24"/>
          <w:szCs w:val="24"/>
        </w:rPr>
        <w:t xml:space="preserve"> que de todos os profetas, Isaías deu a visão mais completa do Messias e Seu reino.</w:t>
      </w:r>
    </w:p>
    <w:p w14:paraId="6159B63E" w14:textId="7882F147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5.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Compreender o livro de Lamentações como um apêndice à profecia de Jeremias.</w:t>
      </w:r>
    </w:p>
    <w:p w14:paraId="49B161C2" w14:textId="3E6DD513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6.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Compar</w:t>
      </w:r>
      <w:r w:rsidR="00980DF6">
        <w:rPr>
          <w:rFonts w:ascii="Times New Roman" w:hAnsi="Times New Roman" w:cs="Times New Roman"/>
          <w:sz w:val="24"/>
          <w:szCs w:val="24"/>
        </w:rPr>
        <w:t>ar</w:t>
      </w:r>
      <w:r w:rsidRPr="00FE7B44">
        <w:rPr>
          <w:rFonts w:ascii="Times New Roman" w:hAnsi="Times New Roman" w:cs="Times New Roman"/>
          <w:sz w:val="24"/>
          <w:szCs w:val="24"/>
        </w:rPr>
        <w:t xml:space="preserve"> e contrast</w:t>
      </w:r>
      <w:r w:rsidR="00980DF6">
        <w:rPr>
          <w:rFonts w:ascii="Times New Roman" w:hAnsi="Times New Roman" w:cs="Times New Roman"/>
          <w:sz w:val="24"/>
          <w:szCs w:val="24"/>
        </w:rPr>
        <w:t>ar</w:t>
      </w:r>
      <w:r w:rsidRPr="00FE7B44">
        <w:rPr>
          <w:rFonts w:ascii="Times New Roman" w:hAnsi="Times New Roman" w:cs="Times New Roman"/>
          <w:sz w:val="24"/>
          <w:szCs w:val="24"/>
        </w:rPr>
        <w:t xml:space="preserve"> as experiências pessoais e declarações proféticas de cada profeta.</w:t>
      </w:r>
    </w:p>
    <w:p w14:paraId="35002545" w14:textId="0B4D2AA6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7.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Expli</w:t>
      </w:r>
      <w:r w:rsidR="00980DF6">
        <w:rPr>
          <w:rFonts w:ascii="Times New Roman" w:hAnsi="Times New Roman" w:cs="Times New Roman"/>
          <w:sz w:val="24"/>
          <w:szCs w:val="24"/>
        </w:rPr>
        <w:t>car</w:t>
      </w:r>
      <w:r w:rsidRPr="00FE7B44">
        <w:rPr>
          <w:rFonts w:ascii="Times New Roman" w:hAnsi="Times New Roman" w:cs="Times New Roman"/>
          <w:sz w:val="24"/>
          <w:szCs w:val="24"/>
        </w:rPr>
        <w:t xml:space="preserve"> o </w:t>
      </w:r>
      <w:r w:rsidR="00C82F0C">
        <w:rPr>
          <w:rFonts w:ascii="Times New Roman" w:hAnsi="Times New Roman" w:cs="Times New Roman"/>
          <w:sz w:val="24"/>
          <w:szCs w:val="24"/>
        </w:rPr>
        <w:t>fundo</w:t>
      </w:r>
      <w:r w:rsidRPr="00FE7B44">
        <w:rPr>
          <w:rFonts w:ascii="Times New Roman" w:hAnsi="Times New Roman" w:cs="Times New Roman"/>
          <w:sz w:val="24"/>
          <w:szCs w:val="24"/>
        </w:rPr>
        <w:t xml:space="preserve"> histórico de cada profecia e exp</w:t>
      </w:r>
      <w:r w:rsidR="00C82F0C">
        <w:rPr>
          <w:rFonts w:ascii="Times New Roman" w:hAnsi="Times New Roman" w:cs="Times New Roman"/>
          <w:sz w:val="24"/>
          <w:szCs w:val="24"/>
        </w:rPr>
        <w:t>or sobre</w:t>
      </w:r>
      <w:r w:rsidRPr="00FE7B44">
        <w:rPr>
          <w:rFonts w:ascii="Times New Roman" w:hAnsi="Times New Roman" w:cs="Times New Roman"/>
          <w:sz w:val="24"/>
          <w:szCs w:val="24"/>
        </w:rPr>
        <w:t xml:space="preserve"> a importância d</w:t>
      </w:r>
      <w:r w:rsidR="00C82F0C">
        <w:rPr>
          <w:rFonts w:ascii="Times New Roman" w:hAnsi="Times New Roman" w:cs="Times New Roman"/>
          <w:sz w:val="24"/>
          <w:szCs w:val="24"/>
        </w:rPr>
        <w:t>aquela</w:t>
      </w:r>
      <w:r w:rsidRPr="00FE7B44">
        <w:rPr>
          <w:rFonts w:ascii="Times New Roman" w:hAnsi="Times New Roman" w:cs="Times New Roman"/>
          <w:sz w:val="24"/>
          <w:szCs w:val="24"/>
        </w:rPr>
        <w:t xml:space="preserve"> informação.</w:t>
      </w:r>
    </w:p>
    <w:p w14:paraId="61A2A114" w14:textId="154E68EE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1C1F7D" w14:textId="77777777" w:rsidR="00980DF6" w:rsidRPr="00FE7B44" w:rsidRDefault="00980DF6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0A7460" w14:textId="0258F3B8" w:rsidR="00FE7B44" w:rsidRPr="00980DF6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DF6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271F673C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C832E6" w14:textId="780D15AB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•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 xml:space="preserve">Um estudo cuidadoso do contexto e </w:t>
      </w:r>
      <w:r w:rsidR="00C82F0C" w:rsidRPr="00C82F0C">
        <w:rPr>
          <w:rFonts w:ascii="Times New Roman" w:hAnsi="Times New Roman" w:cs="Times New Roman"/>
          <w:sz w:val="24"/>
          <w:szCs w:val="24"/>
        </w:rPr>
        <w:t>fund</w:t>
      </w:r>
      <w:r w:rsidRPr="00C82F0C">
        <w:rPr>
          <w:rFonts w:ascii="Times New Roman" w:hAnsi="Times New Roman" w:cs="Times New Roman"/>
          <w:sz w:val="24"/>
          <w:szCs w:val="24"/>
        </w:rPr>
        <w:t>o histórico</w:t>
      </w:r>
      <w:r w:rsidRPr="00FE7B44">
        <w:rPr>
          <w:rFonts w:ascii="Times New Roman" w:hAnsi="Times New Roman" w:cs="Times New Roman"/>
          <w:sz w:val="24"/>
          <w:szCs w:val="24"/>
        </w:rPr>
        <w:t xml:space="preserve"> de cada profecia.</w:t>
      </w:r>
    </w:p>
    <w:p w14:paraId="6D55940B" w14:textId="41801BFF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•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Uma visão geral de cada livro e um breve resumo de cada um de seus capítulos.</w:t>
      </w:r>
    </w:p>
    <w:p w14:paraId="071D58D2" w14:textId="04818BC2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•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 xml:space="preserve">Uma lista dos principais </w:t>
      </w:r>
      <w:r w:rsidR="00C82F0C">
        <w:rPr>
          <w:rFonts w:ascii="Times New Roman" w:hAnsi="Times New Roman" w:cs="Times New Roman"/>
          <w:sz w:val="24"/>
          <w:szCs w:val="24"/>
        </w:rPr>
        <w:t>personagens</w:t>
      </w:r>
      <w:r w:rsidRPr="00FE7B44">
        <w:rPr>
          <w:rFonts w:ascii="Times New Roman" w:hAnsi="Times New Roman" w:cs="Times New Roman"/>
          <w:sz w:val="24"/>
          <w:szCs w:val="24"/>
        </w:rPr>
        <w:t xml:space="preserve"> políticos na época em que cada livro foi escrito.</w:t>
      </w:r>
    </w:p>
    <w:p w14:paraId="0BE51648" w14:textId="56D31667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•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Uma análise das profecias e ensinamentos encontrados em cada livro.</w:t>
      </w:r>
    </w:p>
    <w:p w14:paraId="6E947F27" w14:textId="32941DE9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•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 xml:space="preserve">O livro de Lamentações, como ainda é usado pelos </w:t>
      </w:r>
      <w:r w:rsidR="00980DF6" w:rsidRPr="00FE7B44">
        <w:rPr>
          <w:rFonts w:ascii="Times New Roman" w:hAnsi="Times New Roman" w:cs="Times New Roman"/>
          <w:sz w:val="24"/>
          <w:szCs w:val="24"/>
        </w:rPr>
        <w:t xml:space="preserve">Judeus </w:t>
      </w:r>
      <w:r w:rsidRPr="00FE7B44">
        <w:rPr>
          <w:rFonts w:ascii="Times New Roman" w:hAnsi="Times New Roman" w:cs="Times New Roman"/>
          <w:sz w:val="24"/>
          <w:szCs w:val="24"/>
        </w:rPr>
        <w:t>hoje para expressar sua tristeza pelo sofrimento de Israel.</w:t>
      </w:r>
    </w:p>
    <w:p w14:paraId="51DEE172" w14:textId="774C36ED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•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A visão profética de Ezequiel do futuro redimido de Israel.</w:t>
      </w:r>
    </w:p>
    <w:p w14:paraId="6E7BAA01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35CF2B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596030" w14:textId="68F66D85" w:rsidR="00FE7B44" w:rsidRPr="00980DF6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Livro 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proofErr w:type="gramEnd"/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 Primário Recomendado</w:t>
      </w:r>
    </w:p>
    <w:p w14:paraId="3FCBFAC9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60D9B3" w14:textId="214BD123" w:rsidR="00FE7B44" w:rsidRPr="00FE7B44" w:rsidRDefault="00FE7B44" w:rsidP="00980D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80DF6">
        <w:rPr>
          <w:rFonts w:ascii="Times New Roman" w:hAnsi="Times New Roman" w:cs="Times New Roman"/>
          <w:i/>
          <w:iCs/>
          <w:sz w:val="24"/>
          <w:szCs w:val="24"/>
        </w:rPr>
        <w:t xml:space="preserve">Uma Introdução aos Profetas do </w:t>
      </w:r>
      <w:r w:rsidR="00980DF6" w:rsidRPr="00980DF6">
        <w:rPr>
          <w:rFonts w:ascii="Times New Roman" w:hAnsi="Times New Roman" w:cs="Times New Roman"/>
          <w:i/>
          <w:iCs/>
          <w:sz w:val="24"/>
          <w:szCs w:val="24"/>
        </w:rPr>
        <w:t>Antigo</w:t>
      </w:r>
      <w:r w:rsidRPr="00980DF6">
        <w:rPr>
          <w:rFonts w:ascii="Times New Roman" w:hAnsi="Times New Roman" w:cs="Times New Roman"/>
          <w:i/>
          <w:iCs/>
          <w:sz w:val="24"/>
          <w:szCs w:val="24"/>
        </w:rPr>
        <w:t xml:space="preserve"> Testamento e um Estudo dos Profetas </w:t>
      </w:r>
      <w:r w:rsidR="00980DF6" w:rsidRPr="00980DF6">
        <w:rPr>
          <w:rFonts w:ascii="Times New Roman" w:hAnsi="Times New Roman" w:cs="Times New Roman"/>
          <w:i/>
          <w:iCs/>
          <w:sz w:val="24"/>
          <w:szCs w:val="24"/>
        </w:rPr>
        <w:t>Maiores</w:t>
      </w:r>
      <w:r w:rsidRPr="00FE7B44">
        <w:rPr>
          <w:rFonts w:ascii="Times New Roman" w:hAnsi="Times New Roman" w:cs="Times New Roman"/>
          <w:sz w:val="24"/>
          <w:szCs w:val="24"/>
        </w:rPr>
        <w:t xml:space="preserve">, Terry R. </w:t>
      </w:r>
      <w:proofErr w:type="spellStart"/>
      <w:r w:rsidRPr="00FE7B44">
        <w:rPr>
          <w:rFonts w:ascii="Times New Roman" w:hAnsi="Times New Roman" w:cs="Times New Roman"/>
          <w:sz w:val="24"/>
          <w:szCs w:val="24"/>
        </w:rPr>
        <w:t>Baughman</w:t>
      </w:r>
      <w:proofErr w:type="spellEnd"/>
    </w:p>
    <w:p w14:paraId="118C51FE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5B985" w14:textId="77777777" w:rsidR="00980DF6" w:rsidRDefault="00980DF6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3225F5" w14:textId="05BD8A82" w:rsidR="00FE7B44" w:rsidRPr="00980DF6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980DF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E71A0B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F035F" w14:textId="25CCBF21" w:rsidR="00FE7B44" w:rsidRPr="00FE7B44" w:rsidRDefault="00FE7B44" w:rsidP="00980DF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0DF6">
        <w:rPr>
          <w:rFonts w:ascii="Times New Roman" w:hAnsi="Times New Roman" w:cs="Times New Roman"/>
          <w:i/>
          <w:iCs/>
          <w:sz w:val="24"/>
          <w:szCs w:val="24"/>
        </w:rPr>
        <w:t xml:space="preserve">Grandes </w:t>
      </w:r>
      <w:r w:rsidR="00980DF6" w:rsidRPr="00980DF6">
        <w:rPr>
          <w:rFonts w:ascii="Times New Roman" w:hAnsi="Times New Roman" w:cs="Times New Roman"/>
          <w:i/>
          <w:iCs/>
          <w:sz w:val="24"/>
          <w:szCs w:val="24"/>
        </w:rPr>
        <w:t>Profetas</w:t>
      </w:r>
      <w:r w:rsidRPr="00FE7B44">
        <w:rPr>
          <w:rFonts w:ascii="Times New Roman" w:hAnsi="Times New Roman" w:cs="Times New Roman"/>
          <w:sz w:val="24"/>
          <w:szCs w:val="24"/>
        </w:rPr>
        <w:t xml:space="preserve">, Jet Witherspoon </w:t>
      </w:r>
      <w:proofErr w:type="spellStart"/>
      <w:r w:rsidRPr="00FE7B44">
        <w:rPr>
          <w:rFonts w:ascii="Times New Roman" w:hAnsi="Times New Roman" w:cs="Times New Roman"/>
          <w:sz w:val="24"/>
          <w:szCs w:val="24"/>
        </w:rPr>
        <w:t>Toole</w:t>
      </w:r>
      <w:proofErr w:type="spellEnd"/>
    </w:p>
    <w:p w14:paraId="6B911226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4E1AE9" w14:textId="77777777" w:rsidR="00980DF6" w:rsidRDefault="00980DF6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723650" w14:textId="221FDA92" w:rsidR="00FE7B44" w:rsidRPr="00980DF6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339A744E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C94A0" w14:textId="26EE65C4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1.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Introdução</w:t>
      </w:r>
    </w:p>
    <w:p w14:paraId="2B8E921F" w14:textId="261BAD66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2.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Isaías</w:t>
      </w:r>
    </w:p>
    <w:p w14:paraId="17887A7E" w14:textId="0EA814B6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3.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Jeremias</w:t>
      </w:r>
    </w:p>
    <w:p w14:paraId="69CFF555" w14:textId="6E602A9C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4. 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Lamentações</w:t>
      </w:r>
    </w:p>
    <w:p w14:paraId="6A03BB9B" w14:textId="61C80E28" w:rsidR="00FE7B44" w:rsidRPr="00FE7B44" w:rsidRDefault="00FE7B44" w:rsidP="00980DF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>5.</w:t>
      </w:r>
      <w:r w:rsidR="00980DF6">
        <w:rPr>
          <w:rFonts w:ascii="Times New Roman" w:hAnsi="Times New Roman" w:cs="Times New Roman"/>
          <w:sz w:val="24"/>
          <w:szCs w:val="24"/>
        </w:rPr>
        <w:tab/>
      </w:r>
      <w:r w:rsidRPr="00FE7B44">
        <w:rPr>
          <w:rFonts w:ascii="Times New Roman" w:hAnsi="Times New Roman" w:cs="Times New Roman"/>
          <w:sz w:val="24"/>
          <w:szCs w:val="24"/>
        </w:rPr>
        <w:t>Ezequiel</w:t>
      </w:r>
    </w:p>
    <w:p w14:paraId="2C412192" w14:textId="52D3EFA5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D61FD" w14:textId="77777777" w:rsidR="00980DF6" w:rsidRPr="00FE7B44" w:rsidRDefault="00980DF6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B1A5F8" w14:textId="2AE96EE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FE7B44">
        <w:rPr>
          <w:rFonts w:ascii="Times New Roman" w:hAnsi="Times New Roman" w:cs="Times New Roman"/>
          <w:sz w:val="24"/>
          <w:szCs w:val="24"/>
        </w:rPr>
        <w:t>:</w:t>
      </w:r>
    </w:p>
    <w:p w14:paraId="0F390353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412DAB" w14:textId="6E6C87E4" w:rsidR="00FE7B44" w:rsidRPr="00FE7B44" w:rsidRDefault="00FE7B44" w:rsidP="00980DF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980DF6" w:rsidRPr="00FE7B44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980DF6" w:rsidRPr="00FE7B44">
        <w:rPr>
          <w:rFonts w:ascii="Times New Roman" w:hAnsi="Times New Roman" w:cs="Times New Roman"/>
          <w:sz w:val="24"/>
          <w:szCs w:val="24"/>
        </w:rPr>
        <w:t xml:space="preserve"> </w:t>
      </w:r>
      <w:r w:rsidRPr="00FE7B44">
        <w:rPr>
          <w:rFonts w:ascii="Times New Roman" w:hAnsi="Times New Roman" w:cs="Times New Roman"/>
          <w:sz w:val="24"/>
          <w:szCs w:val="24"/>
        </w:rPr>
        <w:t xml:space="preserve">e </w:t>
      </w:r>
      <w:r w:rsidR="00980DF6" w:rsidRPr="00FE7B44">
        <w:rPr>
          <w:rFonts w:ascii="Times New Roman" w:hAnsi="Times New Roman" w:cs="Times New Roman"/>
          <w:sz w:val="24"/>
          <w:szCs w:val="24"/>
        </w:rPr>
        <w:t>Espanhol</w:t>
      </w:r>
    </w:p>
    <w:p w14:paraId="7481BA88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DDE333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61F5AA" w14:textId="36AC0A7A" w:rsidR="00FE7B44" w:rsidRPr="00980DF6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980DF6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980DF6" w:rsidRPr="00980DF6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980DF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F1A684E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204163" w14:textId="77777777" w:rsidR="00FE7B44" w:rsidRPr="00FE7B44" w:rsidRDefault="00FE7B44" w:rsidP="00980D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lastRenderedPageBreak/>
        <w:t>Power Point</w:t>
      </w:r>
    </w:p>
    <w:p w14:paraId="377976FD" w14:textId="53644ED5" w:rsidR="00FE7B44" w:rsidRPr="00FE7B44" w:rsidRDefault="00C82F0C" w:rsidP="00980D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FE7B44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980DF6">
        <w:rPr>
          <w:rFonts w:ascii="Times New Roman" w:hAnsi="Times New Roman" w:cs="Times New Roman"/>
          <w:sz w:val="24"/>
          <w:szCs w:val="24"/>
        </w:rPr>
        <w:t>Resposta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49D6A3D9" w14:textId="77777777" w:rsidR="00FE7B44" w:rsidRPr="00FE7B44" w:rsidRDefault="00FE7B44" w:rsidP="00980DF6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>Material adicional disponível por solicitação para gats@upci.org</w:t>
      </w:r>
    </w:p>
    <w:p w14:paraId="4A5890CD" w14:textId="6D4D464A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E82B0" w14:textId="77777777" w:rsidR="00B156D8" w:rsidRPr="00FE7B44" w:rsidRDefault="00B156D8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B7E190" w14:textId="77777777" w:rsidR="00FE7B44" w:rsidRPr="00B156D8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56D8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23552A08" w14:textId="56CD686E" w:rsid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2C3421" w14:textId="77777777" w:rsidR="00B156D8" w:rsidRPr="00FE7B44" w:rsidRDefault="00B156D8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3A2AC8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880522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9D852" w14:textId="769BEC84" w:rsidR="00FE7B44" w:rsidRPr="00B156D8" w:rsidRDefault="00FE7B44" w:rsidP="00FE7B4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56D8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B156D8" w:rsidRPr="00B156D8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B156D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2C9C13" w14:textId="77777777" w:rsidR="00FE7B44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C4F1FF" w14:textId="1C6C8063" w:rsidR="00C26A9F" w:rsidRPr="00FE7B44" w:rsidRDefault="00FE7B44" w:rsidP="00FE7B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7B44">
        <w:rPr>
          <w:rFonts w:ascii="Times New Roman" w:hAnsi="Times New Roman" w:cs="Times New Roman"/>
          <w:sz w:val="24"/>
          <w:szCs w:val="24"/>
        </w:rPr>
        <w:t xml:space="preserve">          Agosto de 2020</w:t>
      </w:r>
    </w:p>
    <w:sectPr w:rsidR="00C26A9F" w:rsidRPr="00FE7B44" w:rsidSect="00FE7B44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D1AF9" w14:textId="77777777" w:rsidR="00C4374B" w:rsidRDefault="00C4374B" w:rsidP="00FE7B44">
      <w:pPr>
        <w:spacing w:after="0" w:line="240" w:lineRule="auto"/>
      </w:pPr>
      <w:r>
        <w:separator/>
      </w:r>
    </w:p>
  </w:endnote>
  <w:endnote w:type="continuationSeparator" w:id="0">
    <w:p w14:paraId="36FCA95B" w14:textId="77777777" w:rsidR="00C4374B" w:rsidRDefault="00C4374B" w:rsidP="00FE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ladio Uralic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EA511" w14:textId="77777777" w:rsidR="00C4374B" w:rsidRDefault="00C4374B" w:rsidP="00FE7B44">
      <w:pPr>
        <w:spacing w:after="0" w:line="240" w:lineRule="auto"/>
      </w:pPr>
      <w:r>
        <w:separator/>
      </w:r>
    </w:p>
  </w:footnote>
  <w:footnote w:type="continuationSeparator" w:id="0">
    <w:p w14:paraId="3D5C16D9" w14:textId="77777777" w:rsidR="00C4374B" w:rsidRDefault="00C4374B" w:rsidP="00FE7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D3C782" w14:textId="3D812141" w:rsidR="00FE7B44" w:rsidRPr="00FE7B44" w:rsidRDefault="00FE7B44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BBEF3BD" wp14:editId="77998A59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45AFB43D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67CF69FC" w14:textId="77777777" w:rsidR="00FE7B44" w:rsidRDefault="00FE7B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44"/>
    <w:rsid w:val="004C25F0"/>
    <w:rsid w:val="00755F03"/>
    <w:rsid w:val="00852678"/>
    <w:rsid w:val="00871CA6"/>
    <w:rsid w:val="00880F9D"/>
    <w:rsid w:val="00980DF6"/>
    <w:rsid w:val="00A1155A"/>
    <w:rsid w:val="00B156D8"/>
    <w:rsid w:val="00C4374B"/>
    <w:rsid w:val="00C82F0C"/>
    <w:rsid w:val="00EF7CDB"/>
    <w:rsid w:val="00FE7B44"/>
    <w:rsid w:val="00FF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292D7"/>
  <w15:chartTrackingRefBased/>
  <w15:docId w15:val="{BD8EB3B0-DAEB-4CFC-A912-E57F4942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B44"/>
  </w:style>
  <w:style w:type="paragraph" w:styleId="Footer">
    <w:name w:val="footer"/>
    <w:basedOn w:val="Normal"/>
    <w:link w:val="FooterChar"/>
    <w:uiPriority w:val="99"/>
    <w:unhideWhenUsed/>
    <w:rsid w:val="00FE7B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2020-11-04T19:57:00Z</dcterms:created>
  <dcterms:modified xsi:type="dcterms:W3CDTF">2020-11-04T19:57:00Z</dcterms:modified>
</cp:coreProperties>
</file>